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widowControl/>
        <w:jc w:val="center"/>
        <w:textAlignment w:val="top"/>
        <w:rPr>
          <w:rFonts w:hint="eastAsia"/>
          <w:sz w:val="32"/>
          <w:szCs w:val="40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bidi="ar"/>
        </w:rPr>
        <w:t>县十六届人大第五次会议重点代表意见建议领办督办表</w:t>
      </w:r>
    </w:p>
    <w:tbl>
      <w:tblPr>
        <w:tblStyle w:val="5"/>
        <w:tblW w:w="14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039"/>
        <w:gridCol w:w="6493"/>
        <w:gridCol w:w="1448"/>
        <w:gridCol w:w="1276"/>
        <w:gridCol w:w="1245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Style w:val="8"/>
                <w:rFonts w:hint="eastAsia"/>
                <w:sz w:val="24"/>
                <w:szCs w:val="24"/>
                <w:lang w:bidi="ar"/>
              </w:rPr>
              <w:t>建议号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建</w:t>
            </w:r>
            <w:r>
              <w:rPr>
                <w:rStyle w:val="7"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bidi="ar"/>
              </w:rPr>
              <w:t>议</w:t>
            </w:r>
            <w:r>
              <w:rPr>
                <w:rStyle w:val="7"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bidi="ar"/>
              </w:rPr>
              <w:t>内</w:t>
            </w:r>
            <w:r>
              <w:rPr>
                <w:rStyle w:val="7"/>
                <w:sz w:val="24"/>
                <w:szCs w:val="24"/>
                <w:lang w:bidi="ar"/>
              </w:rPr>
              <w:t xml:space="preserve"> </w:t>
            </w:r>
            <w:r>
              <w:rPr>
                <w:rStyle w:val="8"/>
                <w:sz w:val="24"/>
                <w:szCs w:val="24"/>
                <w:lang w:bidi="ar"/>
              </w:rPr>
              <w:t>容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Style w:val="8"/>
                <w:sz w:val="24"/>
                <w:szCs w:val="24"/>
                <w:lang w:bidi="ar"/>
              </w:rPr>
              <w:t>建议人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督办领导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/>
                <w:sz w:val="24"/>
                <w:szCs w:val="24"/>
                <w:lang w:bidi="ar"/>
              </w:rPr>
            </w:pPr>
            <w:r>
              <w:rPr>
                <w:rStyle w:val="8"/>
                <w:rFonts w:hint="eastAsia"/>
                <w:sz w:val="24"/>
                <w:szCs w:val="24"/>
                <w:lang w:bidi="ar"/>
              </w:rPr>
              <w:t>责任领导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eastAsia"/>
                <w:sz w:val="24"/>
                <w:szCs w:val="24"/>
                <w:lang w:bidi="ar"/>
              </w:rPr>
            </w:pPr>
            <w:r>
              <w:rPr>
                <w:rStyle w:val="8"/>
                <w:rFonts w:hint="eastAsia"/>
                <w:sz w:val="24"/>
                <w:szCs w:val="24"/>
                <w:lang w:bidi="ar"/>
              </w:rPr>
              <w:t>承办单位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23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关于沙珠玉乡农村分户困难的建议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山 珠 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更 登 加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449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才    铎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left" w:pos="266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县公安局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FF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26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关于对防护林更新、林网补植补栽意见建议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韦    强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拉 夫 旦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金 山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县自然资源和林业草原局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41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关于倒淌河镇第二社区生态搬迁集中安置点通天然气的建议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董    明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周 明 长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元旦才让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县住房和城乡建设局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14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关于加大石乃亥镇黑土滩治理力度、夯实筑牢生态安全建议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格日东主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华青久买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金 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王 金 山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县自然资源和林业草原局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FF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10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关于塔秀寺外围修建防洪设施及河床治理的意见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切 尖 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张 玉 花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元旦才让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bidi="ar"/>
              </w:rPr>
              <w:t>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45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关于解决千卜录寺院内部道路的问题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Style w:val="9"/>
                <w:rFonts w:hint="default" w:hAnsi="仿宋_GB2312"/>
                <w:color w:val="auto"/>
                <w:sz w:val="24"/>
                <w:szCs w:val="24"/>
                <w:lang w:bidi="ar"/>
              </w:rPr>
              <w:t>喜饶桑沃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卓玛扬吉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才    铎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县民族宗教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事务局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31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关于恰卜恰上塔迈村至龙羊峡河道治理的建议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周    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才    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 世 焱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县生态环境局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37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关于在恰卜恰镇法治公园放置健身器材的建议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周    毛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赵    梅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元旦才让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县文体旅游广电局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32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关于降低塘格木地区农田灌溉水费的建议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公    保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拉    果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华旦文昌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马 建 辉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李 军 云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尹 和 英</w:t>
            </w:r>
          </w:p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南 又 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徐    明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</w:p>
        </w:tc>
        <w:tc>
          <w:tcPr>
            <w:tcW w:w="17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县水利局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40</w:t>
            </w:r>
          </w:p>
        </w:tc>
        <w:tc>
          <w:tcPr>
            <w:tcW w:w="6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关于恰卜恰镇下梅水库淤泥清理的建议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董吉录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  <w:r>
              <w:rPr>
                <w:rStyle w:val="9"/>
                <w:rFonts w:hint="default" w:hAnsi="仿宋_GB2312"/>
                <w:sz w:val="24"/>
                <w:szCs w:val="24"/>
                <w:lang w:bidi="ar"/>
              </w:rPr>
              <w:t>尕 桑 本</w:t>
            </w:r>
          </w:p>
        </w:tc>
        <w:tc>
          <w:tcPr>
            <w:tcW w:w="12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</w:p>
        </w:tc>
        <w:tc>
          <w:tcPr>
            <w:tcW w:w="17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9"/>
                <w:rFonts w:hint="default" w:hAnsi="仿宋_GB2312"/>
                <w:sz w:val="24"/>
                <w:szCs w:val="24"/>
                <w:lang w:bidi="ar"/>
              </w:rPr>
            </w:pPr>
          </w:p>
        </w:tc>
      </w:tr>
    </w:tbl>
    <w:p>
      <w:pPr>
        <w:widowControl/>
        <w:jc w:val="left"/>
        <w:textAlignment w:val="center"/>
        <w:rPr>
          <w:rStyle w:val="9"/>
          <w:rFonts w:hint="default" w:hAnsi="仿宋_GB2312"/>
          <w:sz w:val="24"/>
          <w:szCs w:val="24"/>
          <w:lang w:bidi="ar"/>
        </w:rPr>
        <w:sectPr>
          <w:pgSz w:w="16838" w:h="11906" w:orient="landscape"/>
          <w:pgMar w:top="1417" w:right="1701" w:bottom="1417" w:left="1474" w:header="851" w:footer="992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>
      <w:pPr>
        <w:widowControl/>
        <w:jc w:val="left"/>
        <w:textAlignment w:val="center"/>
        <w:rPr>
          <w:rStyle w:val="9"/>
          <w:rFonts w:hint="eastAsia" w:ascii="黑体" w:hAnsi="黑体" w:eastAsia="黑体" w:cs="黑体"/>
          <w:sz w:val="28"/>
          <w:szCs w:val="28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sz w:val="28"/>
          <w:szCs w:val="28"/>
          <w:lang w:eastAsia="zh-CN" w:bidi="ar"/>
        </w:rPr>
        <w:t>附件</w:t>
      </w:r>
      <w:r>
        <w:rPr>
          <w:rStyle w:val="9"/>
          <w:rFonts w:hint="eastAsia" w:ascii="黑体" w:hAnsi="黑体" w:eastAsia="黑体" w:cs="黑体"/>
          <w:sz w:val="28"/>
          <w:szCs w:val="28"/>
          <w:lang w:val="en-US" w:eastAsia="zh-CN" w:bidi="ar"/>
        </w:rPr>
        <w:t>2：</w:t>
      </w:r>
    </w:p>
    <w:p>
      <w:pPr>
        <w:widowControl/>
        <w:jc w:val="left"/>
        <w:textAlignment w:val="center"/>
        <w:rPr>
          <w:rStyle w:val="9"/>
          <w:rFonts w:hint="default" w:hAnsi="仿宋_GB2312" w:eastAsia="仿宋_GB2312"/>
          <w:sz w:val="24"/>
          <w:szCs w:val="24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方正小标宋_GBK" w:eastAsia="方正小标宋_GBK"/>
          <w:b w:val="0"/>
          <w:bCs w:val="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青海省第十</w:t>
      </w:r>
      <w:r>
        <w:rPr>
          <w:rFonts w:hint="eastAsia" w:ascii="方正小标宋_GBK" w:eastAsia="方正小标宋_GBK"/>
          <w:b w:val="0"/>
          <w:bCs w:val="0"/>
          <w:sz w:val="36"/>
          <w:szCs w:val="36"/>
          <w:lang w:eastAsia="zh-CN"/>
        </w:rPr>
        <w:t>四</w:t>
      </w: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届人民代表大会第</w:t>
      </w:r>
      <w:r>
        <w:rPr>
          <w:rFonts w:hint="eastAsia" w:ascii="方正小标宋_GBK" w:eastAsia="方正小标宋_GBK"/>
          <w:b w:val="0"/>
          <w:bCs w:val="0"/>
          <w:sz w:val="36"/>
          <w:szCs w:val="36"/>
          <w:lang w:eastAsia="zh-CN"/>
        </w:rPr>
        <w:t>四</w:t>
      </w:r>
      <w:r>
        <w:rPr>
          <w:rFonts w:hint="eastAsia" w:ascii="方正小标宋_GBK" w:eastAsia="方正小标宋_GBK"/>
          <w:b w:val="0"/>
          <w:bCs w:val="0"/>
          <w:sz w:val="36"/>
          <w:szCs w:val="36"/>
        </w:rPr>
        <w:t>次会议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eastAsia" w:ascii="方正小标宋_GBK" w:eastAsia="方正小标宋_GBK"/>
          <w:b w:val="0"/>
          <w:bCs w:val="0"/>
          <w:spacing w:val="-20"/>
          <w:sz w:val="36"/>
          <w:szCs w:val="36"/>
        </w:rPr>
      </w:pPr>
      <w:r>
        <w:rPr>
          <w:rFonts w:hint="eastAsia" w:ascii="方正小标宋_GBK" w:eastAsia="方正小标宋_GBK"/>
          <w:b w:val="0"/>
          <w:bCs w:val="0"/>
          <w:spacing w:val="-20"/>
          <w:sz w:val="36"/>
          <w:szCs w:val="36"/>
        </w:rPr>
        <w:t>代表议案建议表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  <w:t>标   题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  <w:t>案  由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7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  <w:t>案  据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eastAsia="仿宋_GB2312"/>
                <w:spacing w:val="-20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4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方正楷体简体" w:hAnsi="华文中宋" w:eastAsia="方正楷体简体"/>
                <w:b/>
                <w:bCs/>
                <w:spacing w:val="-20"/>
                <w:sz w:val="28"/>
                <w:szCs w:val="28"/>
              </w:rPr>
              <w:t>建  议</w:t>
            </w:r>
          </w:p>
        </w:tc>
        <w:tc>
          <w:tcPr>
            <w:tcW w:w="7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450" w:firstLineChars="1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 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海南藏族自治州第十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36"/>
          <w:szCs w:val="36"/>
        </w:rPr>
        <w:t>代表批评、意见、建议表</w:t>
      </w:r>
    </w:p>
    <w:p>
      <w:pPr>
        <w:spacing w:line="360" w:lineRule="exact"/>
        <w:rPr>
          <w:rFonts w:ascii="黑体" w:eastAsia="黑体"/>
          <w:color w:val="000000"/>
          <w:sz w:val="44"/>
          <w:szCs w:val="44"/>
        </w:rPr>
      </w:pPr>
    </w:p>
    <w:tbl>
      <w:tblPr>
        <w:tblStyle w:val="5"/>
        <w:tblW w:w="9195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737"/>
        <w:gridCol w:w="607"/>
        <w:gridCol w:w="1803"/>
        <w:gridCol w:w="1262"/>
        <w:gridCol w:w="1442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01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4" w:type="dxa"/>
            <w:gridSpan w:val="2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代表团名称</w:t>
            </w:r>
          </w:p>
        </w:tc>
        <w:tc>
          <w:tcPr>
            <w:tcW w:w="126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团长签名</w:t>
            </w:r>
          </w:p>
        </w:tc>
        <w:tc>
          <w:tcPr>
            <w:tcW w:w="144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9195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代表工作单位及住址：</w:t>
            </w:r>
          </w:p>
          <w:p>
            <w:pPr>
              <w:spacing w:line="360" w:lineRule="exact"/>
              <w:jc w:val="both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638" w:type="dxa"/>
            <w:gridSpan w:val="2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6557" w:type="dxa"/>
            <w:gridSpan w:val="5"/>
            <w:noWrap w:val="0"/>
            <w:vAlign w:val="top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195" w:type="dxa"/>
            <w:gridSpan w:val="7"/>
            <w:noWrap w:val="0"/>
            <w:vAlign w:val="top"/>
          </w:tcPr>
          <w:p>
            <w:pPr>
              <w:spacing w:line="360" w:lineRule="exact"/>
              <w:jc w:val="both"/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意见、建议标题：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3" w:hRule="atLeast"/>
        </w:trPr>
        <w:tc>
          <w:tcPr>
            <w:tcW w:w="9195" w:type="dxa"/>
            <w:gridSpan w:val="7"/>
            <w:noWrap w:val="0"/>
            <w:vAlign w:val="top"/>
          </w:tcPr>
          <w:p>
            <w:pPr>
              <w:spacing w:line="360" w:lineRule="exact"/>
              <w:ind w:firstLine="459" w:firstLineChars="197"/>
              <w:rPr>
                <w:rFonts w:hint="eastAsia" w:ascii="黑体" w:eastAsia="黑体"/>
                <w:b/>
                <w:color w:val="000000"/>
                <w:w w:val="97"/>
                <w:sz w:val="24"/>
              </w:rPr>
            </w:pPr>
          </w:p>
          <w:p>
            <w:pPr>
              <w:spacing w:line="360" w:lineRule="exact"/>
              <w:ind w:firstLine="576" w:firstLineChars="197"/>
              <w:rPr>
                <w:rFonts w:hint="eastAsia" w:ascii="仿宋_GB2312" w:hAnsi="仿宋_GB2312" w:eastAsia="仿宋_GB2312"/>
                <w:b/>
                <w:color w:val="000000"/>
                <w:w w:val="97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97"/>
                <w:sz w:val="30"/>
                <w:szCs w:val="30"/>
              </w:rPr>
              <w:t>案由：</w:t>
            </w: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76" w:firstLineChars="197"/>
              <w:rPr>
                <w:rFonts w:hint="eastAsia" w:ascii="仿宋_GB2312" w:hAnsi="仿宋_GB2312" w:eastAsia="仿宋_GB2312"/>
                <w:b/>
                <w:color w:val="000000"/>
                <w:w w:val="97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w w:val="97"/>
                <w:sz w:val="30"/>
                <w:szCs w:val="30"/>
              </w:rPr>
              <w:t>案据：</w:t>
            </w: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602" w:firstLineChars="200"/>
              <w:rPr>
                <w:rFonts w:hint="eastAsia" w:ascii="仿宋_GB2312" w:hAnsi="仿宋_GB2312" w:eastAsia="仿宋_GB2312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30"/>
                <w:szCs w:val="30"/>
              </w:rPr>
              <w:t>意见、建议：</w:t>
            </w: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ind w:firstLine="548" w:firstLineChars="196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填表说明：</w:t>
      </w:r>
      <w:r>
        <w:rPr>
          <w:rFonts w:hint="eastAsia" w:ascii="仿宋" w:hAnsi="仿宋" w:eastAsia="仿宋"/>
          <w:color w:val="000000"/>
          <w:sz w:val="28"/>
          <w:szCs w:val="28"/>
        </w:rPr>
        <w:t>内容要突出重点，一张表格只能集中反映一个问题。</w:t>
      </w:r>
      <w:r>
        <w:rPr>
          <w:rFonts w:hint="eastAsia" w:ascii="仿宋" w:hAnsi="仿宋" w:eastAsia="仿宋" w:cs="Times New Roman"/>
          <w:color w:val="000000"/>
          <w:sz w:val="28"/>
          <w:szCs w:val="28"/>
        </w:rPr>
        <w:t>（纸张不够可另附页）</w:t>
      </w:r>
    </w:p>
    <w:p>
      <w:pPr>
        <w:spacing w:line="5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附件4：</w:t>
      </w:r>
    </w:p>
    <w:p>
      <w:pPr>
        <w:jc w:val="center"/>
        <w:rPr>
          <w:rFonts w:hint="eastAsia" w:ascii="BZDHT" w:hAnsi="BZDHT" w:eastAsia="BZDHT" w:cs="BZDHT"/>
          <w:w w:val="90"/>
          <w:sz w:val="18"/>
          <w:szCs w:val="18"/>
          <w:lang w:eastAsia="zh-CN"/>
        </w:rPr>
      </w:pPr>
      <w:r>
        <w:rPr>
          <w:rFonts w:hint="eastAsia" w:ascii="BZDHT" w:hAnsi="BZDHT" w:eastAsia="BZDHT" w:cs="BZDHT"/>
          <w:w w:val="85"/>
          <w:sz w:val="18"/>
          <w:szCs w:val="18"/>
          <w:lang w:eastAsia="zh-CN"/>
        </w:rPr>
        <w:t>贬爸︽丁︽稻爸︽泵搬邦︽搬睬︽掣罢︽斑敌︽脆︽拜扳爸邦︽伴唱邦︽脆︽档罢邦︽惭稗︽伴唱邦︽脆敌︽碧稗︽搬槽拜︽拜爸︽搬邦扳︽伴柏半︽第笛︽脆罢</w:t>
      </w:r>
    </w:p>
    <w:p>
      <w:pPr>
        <w:jc w:val="center"/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5"/>
          <w:sz w:val="36"/>
          <w:szCs w:val="36"/>
        </w:rPr>
        <w:t>共和县第十六届人民代表大会代表建议、批评、意见表</w:t>
      </w:r>
    </w:p>
    <w:tbl>
      <w:tblPr>
        <w:tblStyle w:val="5"/>
        <w:tblpPr w:leftFromText="180" w:rightFromText="180" w:vertAnchor="text" w:horzAnchor="page" w:tblpXSpec="center" w:tblpY="228"/>
        <w:tblOverlap w:val="never"/>
        <w:tblW w:w="9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870"/>
        <w:gridCol w:w="1008"/>
        <w:gridCol w:w="1714"/>
        <w:gridCol w:w="1786"/>
        <w:gridCol w:w="1980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07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Microsoft Himalaya"/>
                <w:bCs/>
                <w:sz w:val="28"/>
                <w:szCs w:val="40"/>
                <w:lang w:bidi="bo-CN"/>
              </w:rPr>
            </w:pPr>
            <w:r>
              <w:rPr>
                <w:rFonts w:hint="eastAsia" w:ascii="BZDMT" w:hAnsi="BZDMT" w:eastAsia="BZDMT" w:cs="BZDMT"/>
                <w:w w:val="90"/>
                <w:sz w:val="16"/>
                <w:szCs w:val="16"/>
                <w:lang w:eastAsia="zh-CN"/>
              </w:rPr>
              <w:t>蒂邦︽脆爸︽﹀</w:t>
            </w: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</w:rPr>
              <w:t>姓名</w:t>
            </w:r>
          </w:p>
        </w:tc>
        <w:tc>
          <w:tcPr>
            <w:tcW w:w="1878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1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BZDMT" w:cs="Microsoft Himalaya"/>
                <w:bCs/>
                <w:w w:val="66"/>
                <w:sz w:val="32"/>
                <w:szCs w:val="32"/>
                <w:lang w:eastAsia="zh-CN" w:bidi="bo-CN"/>
              </w:rPr>
            </w:pPr>
            <w:r>
              <w:rPr>
                <w:rFonts w:hint="eastAsia" w:ascii="BZDMT" w:hAnsi="BZDMT" w:eastAsia="BZDMT" w:cs="BZDMT"/>
                <w:w w:val="90"/>
                <w:sz w:val="16"/>
                <w:szCs w:val="16"/>
                <w:lang w:eastAsia="zh-CN"/>
              </w:rPr>
              <w:t>伴蠢办︽罢拆罢︽霸︽斑半﹀</w:t>
            </w: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78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BZDMT" w:cs="Microsoft Himalaya"/>
                <w:bCs/>
                <w:w w:val="66"/>
                <w:sz w:val="32"/>
                <w:szCs w:val="32"/>
                <w:lang w:eastAsia="zh-CN" w:bidi="bo-CN"/>
              </w:rPr>
            </w:pPr>
            <w:r>
              <w:rPr>
                <w:rFonts w:hint="eastAsia" w:ascii="BZDMT" w:hAnsi="BZDMT" w:eastAsia="BZDMT" w:cs="BZDMT"/>
                <w:w w:val="66"/>
                <w:sz w:val="16"/>
                <w:szCs w:val="16"/>
                <w:lang w:eastAsia="zh-CN"/>
              </w:rPr>
              <w:t>档罢邦︽罢掸敌︽脆爸︽缠罢邦︽搬堡拜︽邦﹀</w:t>
            </w:r>
            <w:r>
              <w:rPr>
                <w:rFonts w:hint="eastAsia" w:ascii="黑体" w:hAnsi="黑体" w:eastAsia="黑体" w:cs="黑体"/>
                <w:bCs/>
                <w:w w:val="90"/>
                <w:sz w:val="28"/>
                <w:szCs w:val="28"/>
                <w:lang w:eastAsia="zh-CN"/>
              </w:rPr>
              <w:t>代表团团长签字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spacing w:line="700" w:lineRule="exact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99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BZDMT" w:hAnsi="BZDMT" w:eastAsia="BZDMT" w:cs="BZDMT"/>
                <w:w w:val="80"/>
                <w:sz w:val="16"/>
                <w:szCs w:val="16"/>
                <w:lang w:eastAsia="zh-CN"/>
              </w:rPr>
            </w:pPr>
            <w:r>
              <w:rPr>
                <w:rFonts w:hint="eastAsia" w:ascii="BZDMT" w:hAnsi="BZDMT" w:eastAsia="BZDMT" w:cs="BZDMT"/>
                <w:w w:val="80"/>
                <w:sz w:val="16"/>
                <w:szCs w:val="16"/>
                <w:lang w:eastAsia="zh-CN"/>
              </w:rPr>
              <w:t>伴唱邦︽脆敌︽办邦︽舶搬︽办邦︽庇爸邦︽拜爸︽成拜︽罢稗邦﹀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Microsoft Himalaya"/>
                <w:bCs/>
                <w:w w:val="66"/>
                <w:sz w:val="28"/>
                <w:szCs w:val="40"/>
                <w:lang w:eastAsia="zh-CN" w:bidi="bo-CN"/>
              </w:rPr>
            </w:pP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  <w:lang w:eastAsia="zh-CN"/>
              </w:rPr>
              <w:t>代表工作单位及住址：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994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BZDMT" w:hAnsi="BZDMT" w:eastAsia="BZDMT" w:cs="BZDMT"/>
                <w:w w:val="85"/>
                <w:sz w:val="16"/>
                <w:szCs w:val="16"/>
                <w:lang w:eastAsia="zh-CN"/>
              </w:rPr>
            </w:pPr>
            <w:r>
              <w:rPr>
                <w:rFonts w:hint="eastAsia" w:ascii="BZDMT" w:hAnsi="BZDMT" w:eastAsia="BZDMT" w:cs="BZDMT"/>
                <w:w w:val="85"/>
                <w:sz w:val="16"/>
                <w:szCs w:val="16"/>
                <w:lang w:eastAsia="zh-CN"/>
              </w:rPr>
              <w:t>搬邦扳︽伴柏半︽拜爸︽第︽搬敌︽霸︽锤爸︽﹀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Microsoft Himalaya"/>
                <w:bCs/>
                <w:sz w:val="28"/>
                <w:szCs w:val="40"/>
                <w:lang w:eastAsia="zh-CN" w:bidi="bo-CN"/>
              </w:rPr>
            </w:pP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  <w:lang w:eastAsia="zh-CN"/>
              </w:rPr>
              <w:t>意见、建议标题：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BZDMT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BZDMT" w:hAnsi="BZDMT" w:eastAsia="BZDMT" w:cs="BZDMT"/>
                <w:w w:val="90"/>
                <w:sz w:val="16"/>
                <w:szCs w:val="16"/>
                <w:lang w:eastAsia="zh-CN"/>
              </w:rPr>
              <w:t>脆罢︽擦半︽卞︽罢稗邦︽党办﹀</w:t>
            </w: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  <w:lang w:eastAsia="zh-CN"/>
              </w:rPr>
              <w:t>具体情况</w:t>
            </w:r>
          </w:p>
        </w:tc>
        <w:tc>
          <w:tcPr>
            <w:tcW w:w="8008" w:type="dxa"/>
            <w:gridSpan w:val="5"/>
            <w:noWrap w:val="0"/>
            <w:vAlign w:val="top"/>
          </w:tcPr>
          <w:p>
            <w:pPr>
              <w:rPr>
                <w:rFonts w:hint="default" w:ascii="仿宋" w:hAnsi="仿宋" w:eastAsia="仿宋"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940" w:type="dxa"/>
            <w:gridSpan w:val="2"/>
            <w:noWrap w:val="0"/>
            <w:vAlign w:val="center"/>
          </w:tcPr>
          <w:p>
            <w:pPr>
              <w:spacing w:line="700" w:lineRule="exact"/>
              <w:jc w:val="center"/>
              <w:rPr>
                <w:rFonts w:hint="eastAsia" w:ascii="仿宋" w:hAnsi="仿宋" w:eastAsia="BZDMT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BZDMT" w:hAnsi="BZDMT" w:eastAsia="BZDMT" w:cs="BZDMT"/>
                <w:w w:val="90"/>
                <w:sz w:val="16"/>
                <w:szCs w:val="16"/>
                <w:lang w:eastAsia="zh-CN"/>
              </w:rPr>
              <w:t>搬邦扳︽伴柏半︽拜爸︽第︽搬﹀</w:t>
            </w:r>
            <w:r>
              <w:rPr>
                <w:rFonts w:hint="eastAsia" w:ascii="黑体" w:hAnsi="黑体" w:eastAsia="黑体" w:cs="黑体"/>
                <w:bCs/>
                <w:w w:val="90"/>
                <w:sz w:val="32"/>
                <w:szCs w:val="32"/>
                <w:lang w:eastAsia="zh-CN"/>
              </w:rPr>
              <w:t>意见、建议</w:t>
            </w:r>
          </w:p>
        </w:tc>
        <w:tc>
          <w:tcPr>
            <w:tcW w:w="8008" w:type="dxa"/>
            <w:gridSpan w:val="5"/>
            <w:noWrap w:val="0"/>
            <w:vAlign w:val="top"/>
          </w:tcPr>
          <w:p>
            <w:pPr>
              <w:ind w:firstLine="420" w:firstLineChars="200"/>
              <w:rPr>
                <w:rFonts w:hint="default" w:eastAsia="仿宋_GB2312"/>
                <w:bCs/>
                <w:lang w:val="en-US" w:eastAsia="zh-CN"/>
              </w:rPr>
            </w:pPr>
          </w:p>
        </w:tc>
      </w:tr>
    </w:tbl>
    <w:p>
      <w:pPr>
        <w:widowControl/>
        <w:spacing w:line="420" w:lineRule="exact"/>
        <w:ind w:firstLine="1506" w:firstLineChars="500"/>
        <w:jc w:val="center"/>
        <w:rPr>
          <w:rFonts w:ascii="Qomolangma-UchenSarchung" w:hAnsi="Qomolangma-UchenSarchung" w:cs="Microsoft Himalaya"/>
          <w:b/>
          <w:bCs/>
          <w:color w:val="333333"/>
          <w:sz w:val="30"/>
          <w:szCs w:val="30"/>
          <w:cs/>
        </w:rPr>
      </w:pPr>
    </w:p>
    <w:p>
      <w:pPr>
        <w:widowControl/>
        <w:spacing w:line="420" w:lineRule="exact"/>
        <w:ind w:firstLine="1506" w:firstLineChars="500"/>
        <w:jc w:val="center"/>
        <w:rPr>
          <w:rFonts w:hint="eastAsia" w:ascii="Qomolangma-UchenSarchung" w:hAnsi="Qomolangma-UchenSarchung"/>
          <w:b/>
          <w:bCs/>
          <w:color w:val="333333"/>
          <w:sz w:val="30"/>
          <w:szCs w:val="30"/>
        </w:rPr>
      </w:pPr>
      <w:r>
        <w:rPr>
          <w:rFonts w:ascii="Qomolangma-UchenSarchung" w:hAnsi="Qomolangma-UchenSarchung" w:cs="Microsoft Himalaya"/>
          <w:b/>
          <w:bCs/>
          <w:color w:val="333333"/>
          <w:sz w:val="30"/>
          <w:szCs w:val="30"/>
          <w:cs/>
        </w:rPr>
        <w:t>འཐུས་</w:t>
      </w:r>
      <w:r>
        <w:rPr>
          <w:rFonts w:hint="cs" w:ascii="Qomolangma-UchenSarchung" w:hAnsi="Qomolangma-UchenSarchung" w:cs="Microsoft Himalaya"/>
          <w:b/>
          <w:bCs/>
          <w:color w:val="333333"/>
          <w:sz w:val="30"/>
          <w:szCs w:val="30"/>
          <w:cs/>
          <w:lang w:bidi="bo-CN"/>
        </w:rPr>
        <w:t>མིའི</w:t>
      </w:r>
      <w:r>
        <w:rPr>
          <w:rFonts w:ascii="Qomolangma-UchenSarchung" w:hAnsi="Qomolangma-UchenSarchung" w:cs="Microsoft Himalaya"/>
          <w:b/>
          <w:bCs/>
          <w:color w:val="333333"/>
          <w:sz w:val="30"/>
          <w:szCs w:val="30"/>
          <w:cs/>
        </w:rPr>
        <w:t>་བསམ་འཆར་གྱི་གཞི་རྩའི་རེ་བ་དང་དོ་སྣང་བྱེད་དགོས་པའི་དོན་ཚན།</w:t>
      </w:r>
      <w:r>
        <w:rPr>
          <w:rFonts w:ascii="Qomolangma-UchenSarchung" w:hAnsi="Qomolangma-UchenSarchung"/>
          <w:color w:val="333333"/>
          <w:sz w:val="30"/>
          <w:szCs w:val="30"/>
        </w:rPr>
        <w:br w:type="textWrapping"/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ascii="Qomolangma-UchenSarchung" w:hAnsi="Qomolangma-UchenSarchung"/>
          <w:b/>
          <w:bCs/>
          <w:color w:val="333333"/>
          <w:sz w:val="24"/>
        </w:rPr>
        <w:t> </w:t>
      </w:r>
      <w:r>
        <w:rPr>
          <w:rFonts w:ascii="Qomolangma-UchenSarchung" w:hAnsi="Qomolangma-UchenSarchung" w:cs="Microsoft Himalaya"/>
          <w:b/>
          <w:bCs/>
          <w:color w:val="333333"/>
          <w:sz w:val="24"/>
          <w:cs/>
        </w:rPr>
        <w:t>གཅིག</w:t>
      </w:r>
      <w:r>
        <w:rPr>
          <w:rFonts w:hint="eastAsia" w:ascii="Qomolangma-UchenSarchung" w:hAnsi="Qomolangma-UchenSarchung" w:cs="Microsoft Himalaya"/>
          <w:b/>
          <w:bCs/>
          <w:color w:val="333333"/>
          <w:sz w:val="24"/>
          <w:cs/>
        </w:rPr>
        <w:t xml:space="preserve">   </w:t>
      </w:r>
      <w:r>
        <w:rPr>
          <w:rFonts w:ascii="Qomolangma-UchenSarchung" w:hAnsi="Qomolangma-UchenSarchung" w:cs="Microsoft Himalaya"/>
          <w:b/>
          <w:bCs/>
          <w:color w:val="333333"/>
          <w:sz w:val="24"/>
          <w:cs/>
        </w:rPr>
        <w:t>འཐུས་མིའི་གྲོས་འགོའི་གཞི་རྩའི་བླང་བྱ།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Qomolangma-UchenSarchung" w:hAnsi="Qomolangma-UchenSarchung"/>
          <w:color w:val="333333"/>
          <w:sz w:val="24"/>
        </w:rPr>
        <w:t xml:space="preserve"> </w:t>
      </w:r>
      <w:r>
        <w:rPr>
          <w:rFonts w:ascii="Qomolangma-UchenSarchung" w:hAnsi="Qomolangma-UchenSarchung"/>
          <w:color w:val="333333"/>
          <w:sz w:val="24"/>
        </w:rPr>
        <w:t> </w:t>
      </w:r>
      <w:r>
        <w:rPr>
          <w:rFonts w:hint="eastAsia" w:ascii="Qomolangma-UchenSarchung" w:hAnsi="Qomolangma-UchenSarchung"/>
          <w:color w:val="333333"/>
          <w:sz w:val="24"/>
        </w:rPr>
        <w:t>1.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རིམ་པ་དེ་གའི་མི་དམངས་འཐུས་ཚོགས་དང་དེའི་རྒྱུན་ལས་ཨུ་ཡོན་ལྷན་ཁང་ལ་ཞུ་རྒྱུ།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2.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ནང་དོན་ནི་རིམ་པ་དེ་གའི་མི་དམངས་འཐུས་ཚོགས་དང་དེ་བཞིན</w:t>
      </w:r>
      <w:r>
        <w:rPr>
          <w:rFonts w:ascii="Qomolangma-UchenSarchung" w:hAnsi="Qomolangma-UchenSarchung"/>
          <w:color w:val="333333"/>
          <w:sz w:val="24"/>
        </w:rPr>
        <w:t>“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སྲིད་གཞུང་གཅིག་དང་། ཨུ་ལྷན་གཅིགཁང་གཉིས</w:t>
      </w:r>
      <w:r>
        <w:rPr>
          <w:rFonts w:ascii="Qomolangma-UchenSarchung" w:hAnsi="Qomolangma-UchenSarchung"/>
          <w:color w:val="333333"/>
          <w:sz w:val="24"/>
        </w:rPr>
        <w:t>”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ཀྱི་ཞིབ་འཇུག་ཐག་གཅོད་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ཀྱི་ཁོངས་སུ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་གཏོགས་པ།</w:t>
      </w:r>
      <w:r>
        <w:rPr>
          <w:rFonts w:ascii="Qomolangma-UchenSarchung" w:hAnsi="Qomolangma-UchenSarchung"/>
          <w:color w:val="333333"/>
          <w:sz w:val="24"/>
        </w:rPr>
        <w:br w:type="textWrapping"/>
      </w: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3.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ཡིག་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ངོས་ཀྱི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་རྣམ་པའི་ཐོག་ནས་འདོན་དགོས།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4.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དོན་རེར་གྲོས་རེ་བྱེད་པ་སྟེ་གྲོས་འགོ་གཅིག་ལ་གནད་དོན་གཅིག་གམ་ནང་དོན་གཅིག་བརྗོད་རྒྱུ་སྟེ། གནས་ཚུལ་དང་དབྱེ་ཞིབ། ཞིབ་ཕྲའི་བསམ་འཆར་བཅས་ཡོད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་དགོས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ascii="Qomolangma-UchenSarchung" w:hAnsi="Qomolangma-UchenSarchung"/>
          <w:color w:val="333333"/>
          <w:sz w:val="24"/>
        </w:rPr>
        <w:t> </w:t>
      </w:r>
      <w:r>
        <w:rPr>
          <w:rFonts w:hint="eastAsia" w:ascii="Qomolangma-UchenSarchung" w:hAnsi="Qomolangma-UchenSarchung"/>
          <w:color w:val="333333"/>
          <w:sz w:val="24"/>
        </w:rPr>
        <w:t xml:space="preserve">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5.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ཁ་བྱང་དང་བྱེ་བྲག་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གི་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ནང་དོན་ཡོད་པ་སྟེ། གསལ་པོར་འབྲི་དགོས་པའི་གནད་དོན་དང་བླང་བྱ་ཁ་གསལ་ཞིང་ཚིག་ཉུང་དོན་བསྡུས་ཡིན་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དགོས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6.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གཅིག་གྱུར་གྱིས་པར་འདེབས་བྱས་པའི་འཐུས་མིའི་གྲོས་འགོའི་ཆེད་སྤྱོད་ཤོག་བུ་སྤྱོད་དགོས། དེའི་ནང་ཤོག་ངོས་དང་པོ་དང་། ཤོག་ངོས་ཟུར་བཀོད། མིང་རྟགས་བཀོད་པའི་</w:t>
      </w:r>
    </w:p>
    <w:p>
      <w:pPr>
        <w:widowControl/>
        <w:spacing w:line="340" w:lineRule="exact"/>
        <w:ind w:firstLine="240" w:firstLineChars="100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ascii="Qomolangma-UchenSarchung" w:hAnsi="Qomolangma-UchenSarchung" w:cs="Microsoft Himalaya"/>
          <w:color w:val="333333"/>
          <w:sz w:val="24"/>
          <w:cs/>
        </w:rPr>
        <w:t>ཤོག་ལྷེ་བཅས་ཚུད་ཡོད།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 w:cs="Microsoft Himalaya"/>
          <w:color w:val="333333"/>
          <w:sz w:val="24"/>
          <w:cs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7.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ཡི་གེ་འབྲི་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དུས་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ཡིག་གཟུགས་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ཡག་དགོས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། ཁྱད་པར་དུ་རུས་མིང་དང་སྡོད་གནས་གསལ་བོ་འབྲི་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དགོས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宋体" w:hAnsi="宋体" w:cs="Times New Roman"/>
          <w:color w:val="333333"/>
          <w:sz w:val="24"/>
          <w:cs/>
        </w:rPr>
        <w:t xml:space="preserve">   8.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འཐུས་མིས་བཏོན་པའི་བསམ་འཆར་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ནམ་ཡིན་ཡང་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ཕྱིར་འཐེན་བྱ་རྒྱུའི་རེ་འདུན་བཏོན་ཆོག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ascii="Qomolangma-UchenSarchung" w:hAnsi="Qomolangma-UchenSarchung" w:cs="Microsoft Himalaya"/>
          <w:b/>
          <w:bCs/>
          <w:color w:val="333333"/>
          <w:sz w:val="24"/>
          <w:cs/>
        </w:rPr>
        <w:t xml:space="preserve">གཉིས། </w:t>
      </w:r>
      <w:r>
        <w:rPr>
          <w:rFonts w:hint="eastAsia" w:ascii="Qomolangma-UchenSarchung" w:hAnsi="Qomolangma-UchenSarchung" w:cs="Microsoft Himalaya"/>
          <w:b/>
          <w:bCs/>
          <w:color w:val="333333"/>
          <w:sz w:val="24"/>
          <w:cs/>
        </w:rPr>
        <w:t xml:space="preserve">  </w:t>
      </w:r>
      <w:r>
        <w:rPr>
          <w:rFonts w:ascii="Qomolangma-UchenSarchung" w:hAnsi="Qomolangma-UchenSarchung" w:cs="Microsoft Himalaya"/>
          <w:b/>
          <w:bCs/>
          <w:color w:val="333333"/>
          <w:sz w:val="24"/>
          <w:cs/>
        </w:rPr>
        <w:t>གཤམ་གསལ་གྱི་གནས་ཚུལ་</w:t>
      </w:r>
      <w:r>
        <w:rPr>
          <w:rFonts w:hint="cs" w:ascii="Qomolangma-UchenSarchung" w:hAnsi="Qomolangma-UchenSarchung" w:cs="Microsoft Himalaya"/>
          <w:b/>
          <w:bCs/>
          <w:color w:val="333333"/>
          <w:sz w:val="24"/>
          <w:cs/>
          <w:lang w:bidi="bo-CN"/>
        </w:rPr>
        <w:t>རྣམས</w:t>
      </w:r>
      <w:r>
        <w:rPr>
          <w:rFonts w:ascii="Qomolangma-UchenSarchung" w:hAnsi="Qomolangma-UchenSarchung" w:cs="Microsoft Himalaya"/>
          <w:b/>
          <w:bCs/>
          <w:color w:val="333333"/>
          <w:sz w:val="24"/>
          <w:cs/>
        </w:rPr>
        <w:t>་གྲོས་འགོར་བརྩིས་ནས་འདོན་མི་རུང་།</w:t>
      </w:r>
      <w:r>
        <w:rPr>
          <w:rFonts w:ascii="Qomolangma-UchenSarchung" w:hAnsi="Qomolangma-UchenSarchung"/>
          <w:color w:val="333333"/>
          <w:sz w:val="24"/>
        </w:rPr>
        <w:br w:type="textWrapping"/>
      </w:r>
      <w:r>
        <w:rPr>
          <w:rFonts w:ascii="Qomolangma-UchenSarchung" w:hAnsi="Qomolangma-UchenSarchung"/>
          <w:color w:val="333333"/>
          <w:sz w:val="24"/>
        </w:rPr>
        <w:t> </w:t>
      </w:r>
      <w:r>
        <w:rPr>
          <w:rFonts w:hint="eastAsia" w:ascii="Qomolangma-UchenSarchung" w:hAnsi="Qomolangma-UchenSarchung"/>
          <w:color w:val="333333"/>
          <w:sz w:val="24"/>
        </w:rPr>
        <w:t xml:space="preserve">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1.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འཐུས་མི་རང་ཉིད་དང་དེའི་གཉེན་ཉེ་མི་སྒེར་གྱི་གནད་དོན་ཐག་གཅོད་བྱ་རྒྱུ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ར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་འབྲེལ་བ་ཡོད་པ།</w:t>
      </w:r>
    </w:p>
    <w:p>
      <w:pPr>
        <w:widowControl/>
        <w:spacing w:line="340" w:lineRule="exact"/>
        <w:jc w:val="left"/>
        <w:rPr>
          <w:rFonts w:hint="eastAsia" w:ascii="Qomolangma-UchenSarchung" w:hAnsi="Qomolangma-UchenSarchung"/>
          <w:color w:val="333333"/>
          <w:sz w:val="24"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2.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མི་དམངས་མང་ཚོགས་ཀྱི་བསྐུར་ཡིག་</w:t>
      </w:r>
      <w:r>
        <w:rPr>
          <w:rFonts w:hint="cs" w:ascii="Qomolangma-UchenSarchung" w:hAnsi="Qomolangma-UchenSarchung" w:cs="Microsoft Himalaya"/>
          <w:color w:val="333333"/>
          <w:sz w:val="24"/>
          <w:cs/>
          <w:lang w:bidi="bo-CN"/>
        </w:rPr>
        <w:t>ལས་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ཚབ་བརྒྱུད་སྤྲོད་བྱེད་པ།</w:t>
      </w:r>
    </w:p>
    <w:p>
      <w:pPr>
        <w:widowControl/>
        <w:spacing w:line="340" w:lineRule="exact"/>
        <w:jc w:val="left"/>
        <w:rPr>
          <w:rFonts w:ascii="Qomolangma-UchenSarchung" w:hAnsi="Qomolangma-UchenSarchung" w:cs="Microsoft Himalaya"/>
          <w:color w:val="333333"/>
          <w:sz w:val="24"/>
          <w:cs/>
        </w:rPr>
      </w:pPr>
      <w:r>
        <w:rPr>
          <w:rFonts w:hint="eastAsia" w:ascii="宋体" w:hAnsi="宋体" w:cs="Times New Roman"/>
          <w:color w:val="333333"/>
          <w:sz w:val="24"/>
          <w:cs/>
          <w:lang w:bidi="bo-CN"/>
        </w:rPr>
        <w:t xml:space="preserve">   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3.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རིག་གཞུང་དཔྱད་བསྡུར་དང་ཐོན་རྫས་འོས་སྦྱོར་བྱེད་པའི་ཁོངས་སུ་གཏོགས་པ།</w:t>
      </w:r>
      <w:r>
        <w:rPr>
          <w:rFonts w:ascii="Qomolangma-UchenSarchung" w:hAnsi="Qomolangma-UchenSarchung"/>
          <w:color w:val="333333"/>
          <w:sz w:val="24"/>
        </w:rPr>
        <w:br w:type="textWrapping"/>
      </w:r>
      <w:r>
        <w:rPr>
          <w:rFonts w:ascii="Qomolangma-UchenSarchung" w:hAnsi="Qomolangma-UchenSarchung"/>
          <w:color w:val="333333"/>
          <w:sz w:val="24"/>
        </w:rPr>
        <w:t>   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4.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དོན་དངོས་ཀྱི་ནང་དོན་མེད་པ།</w:t>
      </w:r>
      <w:r>
        <w:rPr>
          <w:rFonts w:ascii="Qomolangma-UchenSarchung" w:hAnsi="Qomolangma-UchenSarchung"/>
          <w:color w:val="333333"/>
          <w:sz w:val="24"/>
        </w:rPr>
        <w:br w:type="textWrapping"/>
      </w:r>
      <w:r>
        <w:rPr>
          <w:rFonts w:ascii="Qomolangma-UchenSarchung" w:hAnsi="Qomolangma-UchenSarchung"/>
          <w:color w:val="333333"/>
          <w:sz w:val="24"/>
        </w:rPr>
        <w:t>   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5.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འཐུས་མིའི་གྲོས་འགོར་མི་འཚམ་པའི་རིགས།</w:t>
      </w:r>
      <w:r>
        <w:rPr>
          <w:rFonts w:ascii="Qomolangma-UchenSarchung" w:hAnsi="Qomolangma-UchenSarchung"/>
          <w:color w:val="333333"/>
          <w:sz w:val="24"/>
        </w:rPr>
        <w:br w:type="textWrapping"/>
      </w:r>
      <w:r>
        <w:rPr>
          <w:rFonts w:ascii="Qomolangma-UchenSarchung" w:hAnsi="Qomolangma-UchenSarchung"/>
          <w:color w:val="333333"/>
          <w:sz w:val="24"/>
        </w:rPr>
        <w:t>   </w:t>
      </w:r>
      <w:r>
        <w:rPr>
          <w:rFonts w:hint="cs" w:ascii="宋体" w:hAnsi="宋体" w:cs="Times New Roman"/>
          <w:color w:val="333333"/>
          <w:sz w:val="24"/>
          <w:cs/>
          <w:lang w:bidi="bo-CN"/>
        </w:rPr>
        <w:t>6.</w:t>
      </w:r>
      <w:r>
        <w:rPr>
          <w:rFonts w:ascii="Qomolangma-UchenSarchung" w:hAnsi="Qomolangma-UchenSarchung" w:cs="Microsoft Himalaya"/>
          <w:color w:val="333333"/>
          <w:sz w:val="24"/>
          <w:cs/>
        </w:rPr>
        <w:t>འཐུས་མིས་མི་སྒེར་དང་གཉེན་ཉེ་དང་འབྲེལ་བ་ཡོད་པའི་ཞིབ་ཕྲའི་གྱོད་གཞིར་གཟུར་གཡོལ་བྱེད་དགོས་པ་ལས་འཐུས་མིའི་གྲོས་འགོར་དེ་བས་ཀྱང་བརྩི་མི་རུང་།</w:t>
      </w:r>
    </w:p>
    <w:p>
      <w:pPr>
        <w:widowControl/>
        <w:spacing w:line="340" w:lineRule="exact"/>
        <w:jc w:val="left"/>
        <w:rPr>
          <w:rFonts w:ascii="Qomolangma-UchenSarchung" w:hAnsi="Qomolangma-UchenSarchung" w:cs="Microsoft Himalaya"/>
          <w:color w:val="333333"/>
          <w:sz w:val="24"/>
          <w:cs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szCs w:val="21"/>
        </w:rPr>
      </w:pPr>
      <w:r>
        <w:rPr>
          <w:rFonts w:hint="eastAsia" w:ascii="方正小标宋_GBK" w:hAnsi="方正小标宋_GBK" w:eastAsia="方正小标宋_GBK" w:cs="方正小标宋_GBK"/>
          <w:kern w:val="0"/>
          <w:szCs w:val="21"/>
        </w:rPr>
        <w:t>代表建议的基本要求和注意事项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一、代表建议的基本要求：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①向本级人大及其常委会提出；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②内容应该是属于本级人大以及“一府一委两院”研究解决的问题；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③应该以书面形式提出；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④一事一议，即一条建议只讲一个问题或一个内容，有情况、有分析、有具体意见；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⑤有标题和具体内容，即把反映的问题及要求写得具体明确，简明扼要；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⑥使用统一印制的代表建议专用纸，包括首页、附页、签名附页；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⑦书写工整，字迹清楚，特别是姓名、详细通地址，并亲笔签名;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⑧代表提出的建议可以随时要求撤回。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二、下列情况不应当作为建议提出：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①涉及解决代表本人及其亲属个人问题；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②代转人民群众来信；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④属于学术探讨、产品推介的；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④没有实际内容的；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③其他不宜作为代表建议提出的；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Cs w:val="21"/>
        </w:rPr>
        <w:t>⑥代表对涉及个人和亲属的具体案件应当回避，更不能作为代表建议提出。</w:t>
      </w:r>
    </w:p>
    <w:p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default" w:ascii="仿宋_GB2312" w:eastAsia="仿宋_GB2312"/>
          <w:sz w:val="32"/>
          <w:szCs w:val="32"/>
          <w:lang w:val="en-US" w:eastAsia="zh-CN"/>
        </w:rPr>
      </w:pPr>
    </w:p>
    <w:p/>
    <w:sectPr>
      <w:pgSz w:w="11906" w:h="16838"/>
      <w:pgMar w:top="1701" w:right="1417" w:bottom="1474" w:left="1417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ZDHT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BZDMT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Qomolangma-UchenSarchun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4NGRhZWE4NjM4ZDQwYzg2OGNkNDVjMDE0MTI0YTcifQ=="/>
  </w:docVars>
  <w:rsids>
    <w:rsidRoot w:val="58A91894"/>
    <w:rsid w:val="29D82540"/>
    <w:rsid w:val="58A9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/>
    </w:pPr>
  </w:style>
  <w:style w:type="paragraph" w:styleId="3">
    <w:name w:val="Body Text Indent"/>
    <w:basedOn w:val="1"/>
    <w:next w:val="1"/>
    <w:qFormat/>
    <w:uiPriority w:val="0"/>
    <w:pPr>
      <w:spacing w:line="560" w:lineRule="exact"/>
      <w:ind w:firstLine="570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131"/>
    <w:basedOn w:val="6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ascii="仿宋" w:hAnsi="仿宋" w:eastAsia="仿宋" w:cs="仿宋"/>
      <w:b/>
      <w:color w:val="000000"/>
      <w:sz w:val="22"/>
      <w:szCs w:val="22"/>
      <w:u w:val="none"/>
    </w:rPr>
  </w:style>
  <w:style w:type="character" w:customStyle="1" w:styleId="9">
    <w:name w:val="font16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1537</Words>
  <Characters>2061</Characters>
  <Lines>0</Lines>
  <Paragraphs>0</Paragraphs>
  <TotalTime>0</TotalTime>
  <ScaleCrop>false</ScaleCrop>
  <LinksUpToDate>false</LinksUpToDate>
  <CharactersWithSpaces>2544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2025-09-26T02:33:00Z</dcterms:created>
  <dc:creator>烟熏妆〃遮不住dé殇</dc:creator>
  <cp:lastModifiedBy>烟熏妆〃遮不住dé殇</cp:lastModifiedBy>
  <dcterms:modified xsi:type="dcterms:W3CDTF">2025-09-26T02:35:51Z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EF863E2F83F14B0FBC71D9AEB02E3C5D_11</vt:lpwstr>
  </property>
</Properties>
</file>